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79EF" w:rsidRDefault="006979EF" w:rsidP="006979EF">
      <w:pPr>
        <w:pBdr>
          <w:bottom w:val="single" w:sz="4" w:space="1" w:color="auto"/>
        </w:pBdr>
        <w:spacing w:before="0" w:after="0" w:line="360" w:lineRule="auto"/>
        <w:ind w:left="0" w:firstLine="567"/>
        <w:rPr>
          <w:rFonts w:cs="Times New Roman"/>
          <w:b/>
          <w:szCs w:val="28"/>
        </w:rPr>
      </w:pPr>
      <w:r>
        <w:rPr>
          <w:rFonts w:cs="Times New Roman"/>
          <w:b/>
          <w:szCs w:val="28"/>
        </w:rPr>
        <w:t>УДК 339.982</w:t>
      </w:r>
    </w:p>
    <w:p w:rsidR="006979EF" w:rsidRDefault="006979EF" w:rsidP="006979EF">
      <w:pPr>
        <w:pBdr>
          <w:bottom w:val="single" w:sz="4" w:space="1" w:color="auto"/>
        </w:pBdr>
        <w:spacing w:before="0" w:after="0" w:line="360" w:lineRule="auto"/>
        <w:ind w:left="0" w:firstLine="567"/>
        <w:rPr>
          <w:rFonts w:cs="Times New Roman"/>
          <w:b/>
          <w:szCs w:val="28"/>
        </w:rPr>
      </w:pPr>
    </w:p>
    <w:p w:rsidR="006979EF" w:rsidRPr="008C0684" w:rsidRDefault="006979EF" w:rsidP="006979EF">
      <w:pPr>
        <w:pBdr>
          <w:bottom w:val="single" w:sz="4" w:space="1" w:color="auto"/>
        </w:pBdr>
        <w:spacing w:before="0" w:after="0" w:line="360" w:lineRule="auto"/>
        <w:ind w:left="0" w:firstLine="567"/>
        <w:rPr>
          <w:rFonts w:cs="Times New Roman"/>
          <w:b/>
          <w:szCs w:val="28"/>
        </w:rPr>
      </w:pPr>
      <w:r w:rsidRPr="008C0684">
        <w:rPr>
          <w:rFonts w:cs="Times New Roman"/>
          <w:b/>
          <w:szCs w:val="28"/>
        </w:rPr>
        <w:t>Проблема адаптации таможенной политики в условиях санкций</w:t>
      </w:r>
    </w:p>
    <w:p w:rsidR="006979EF" w:rsidRDefault="006979EF" w:rsidP="007B4160">
      <w:pPr>
        <w:pBdr>
          <w:bottom w:val="single" w:sz="4" w:space="1" w:color="auto"/>
        </w:pBdr>
        <w:spacing w:before="0" w:after="0" w:line="360" w:lineRule="auto"/>
        <w:ind w:left="0" w:firstLine="567"/>
        <w:jc w:val="left"/>
        <w:rPr>
          <w:rFonts w:cs="Times New Roman"/>
          <w:szCs w:val="28"/>
        </w:rPr>
      </w:pPr>
      <w:r w:rsidRPr="00F215C1">
        <w:rPr>
          <w:rFonts w:cs="Times New Roman"/>
          <w:szCs w:val="28"/>
        </w:rPr>
        <w:t>Останин В.А.</w:t>
      </w:r>
      <w:r>
        <w:rPr>
          <w:rFonts w:cs="Times New Roman"/>
          <w:szCs w:val="28"/>
        </w:rPr>
        <w:t>, д.э.н., профессор</w:t>
      </w:r>
      <w:r w:rsidR="007B4160">
        <w:rPr>
          <w:rFonts w:cs="Times New Roman"/>
          <w:szCs w:val="28"/>
        </w:rPr>
        <w:t xml:space="preserve">. </w:t>
      </w:r>
      <w:r>
        <w:rPr>
          <w:rFonts w:cs="Times New Roman"/>
          <w:szCs w:val="28"/>
        </w:rPr>
        <w:t>Российская таможенная академия</w:t>
      </w:r>
      <w:r w:rsidR="007B4160">
        <w:rPr>
          <w:rFonts w:cs="Times New Roman"/>
          <w:szCs w:val="28"/>
        </w:rPr>
        <w:t xml:space="preserve">, Владивостокский </w:t>
      </w:r>
      <w:r w:rsidR="00BD0605">
        <w:rPr>
          <w:rFonts w:cs="Times New Roman"/>
          <w:szCs w:val="28"/>
        </w:rPr>
        <w:t>филиал, г.</w:t>
      </w:r>
      <w:r>
        <w:rPr>
          <w:rFonts w:cs="Times New Roman"/>
          <w:szCs w:val="28"/>
        </w:rPr>
        <w:t xml:space="preserve"> </w:t>
      </w:r>
      <w:r w:rsidR="007B4160">
        <w:rPr>
          <w:rFonts w:cs="Times New Roman"/>
          <w:szCs w:val="28"/>
        </w:rPr>
        <w:t>Владивосток</w:t>
      </w:r>
    </w:p>
    <w:p w:rsidR="006979EF" w:rsidRDefault="006979EF" w:rsidP="006979EF">
      <w:pPr>
        <w:pBdr>
          <w:bottom w:val="single" w:sz="4" w:space="1" w:color="auto"/>
        </w:pBdr>
        <w:spacing w:before="0" w:after="0" w:line="360" w:lineRule="auto"/>
        <w:ind w:left="0" w:firstLine="567"/>
        <w:jc w:val="center"/>
        <w:rPr>
          <w:rFonts w:cs="Times New Roman"/>
          <w:szCs w:val="28"/>
        </w:rPr>
      </w:pPr>
    </w:p>
    <w:p w:rsidR="003148C4" w:rsidRDefault="003148C4" w:rsidP="003148C4">
      <w:pPr>
        <w:pBdr>
          <w:bottom w:val="single" w:sz="4" w:space="1" w:color="auto"/>
        </w:pBdr>
        <w:spacing w:before="0" w:after="0" w:line="360" w:lineRule="auto"/>
        <w:ind w:left="0" w:firstLine="567"/>
        <w:rPr>
          <w:rFonts w:cs="Times New Roman"/>
          <w:szCs w:val="28"/>
        </w:rPr>
      </w:pPr>
      <w:r w:rsidRPr="007B4160">
        <w:rPr>
          <w:rFonts w:cs="Times New Roman"/>
          <w:b/>
          <w:szCs w:val="28"/>
        </w:rPr>
        <w:t>Аннотация.</w:t>
      </w:r>
      <w:r w:rsidR="00171F98">
        <w:rPr>
          <w:rFonts w:cs="Times New Roman"/>
          <w:szCs w:val="28"/>
        </w:rPr>
        <w:t xml:space="preserve"> Для современной геоэкономической и геополитической ситуации характерно </w:t>
      </w:r>
      <w:r w:rsidR="003E51C2">
        <w:rPr>
          <w:rFonts w:cs="Times New Roman"/>
          <w:szCs w:val="28"/>
        </w:rPr>
        <w:t xml:space="preserve">наличие глобальной неопределенности. Это выдвигает требование перед государственными институтами управления переход на модели дискреционного управления, в том числе, и управления институтом таможенного дела. Усложнение процедур принятия эффективных </w:t>
      </w:r>
      <w:bookmarkStart w:id="0" w:name="_GoBack"/>
      <w:bookmarkEnd w:id="0"/>
      <w:r w:rsidR="003E51C2">
        <w:rPr>
          <w:rFonts w:cs="Times New Roman"/>
          <w:szCs w:val="28"/>
        </w:rPr>
        <w:t>управленческих решений предполагает переход на модель интеллектуальной сервисной таможни и использованием искусственного интеллекта.</w:t>
      </w:r>
    </w:p>
    <w:p w:rsidR="007B4160" w:rsidRDefault="003148C4" w:rsidP="003148C4">
      <w:pPr>
        <w:pBdr>
          <w:bottom w:val="single" w:sz="4" w:space="1" w:color="auto"/>
        </w:pBdr>
        <w:spacing w:before="0" w:after="0" w:line="360" w:lineRule="auto"/>
        <w:ind w:left="0" w:firstLine="567"/>
        <w:rPr>
          <w:rFonts w:cs="Times New Roman"/>
          <w:szCs w:val="28"/>
        </w:rPr>
      </w:pPr>
      <w:r w:rsidRPr="007B4160">
        <w:rPr>
          <w:rFonts w:cs="Times New Roman"/>
          <w:b/>
          <w:szCs w:val="28"/>
        </w:rPr>
        <w:t>Ключевые сл</w:t>
      </w:r>
      <w:r w:rsidR="003E51C2" w:rsidRPr="007B4160">
        <w:rPr>
          <w:rFonts w:cs="Times New Roman"/>
          <w:b/>
          <w:szCs w:val="28"/>
        </w:rPr>
        <w:t>о</w:t>
      </w:r>
      <w:r w:rsidRPr="007B4160">
        <w:rPr>
          <w:rFonts w:cs="Times New Roman"/>
          <w:b/>
          <w:szCs w:val="28"/>
        </w:rPr>
        <w:t>ва:</w:t>
      </w:r>
      <w:r>
        <w:rPr>
          <w:rFonts w:cs="Times New Roman"/>
          <w:szCs w:val="28"/>
        </w:rPr>
        <w:t xml:space="preserve"> </w:t>
      </w:r>
      <w:r w:rsidR="003E51C2">
        <w:rPr>
          <w:rFonts w:cs="Times New Roman"/>
          <w:szCs w:val="28"/>
        </w:rPr>
        <w:t xml:space="preserve">глобальная неопределенность, санкционная политика, интеллектуальная таможня, принципы «правил разумного подхода», </w:t>
      </w:r>
      <w:r w:rsidR="007B4160">
        <w:rPr>
          <w:rFonts w:cs="Times New Roman"/>
          <w:szCs w:val="28"/>
        </w:rPr>
        <w:t>«разумный подход к правилам».</w:t>
      </w:r>
    </w:p>
    <w:p w:rsidR="003148C4" w:rsidRDefault="003E51C2" w:rsidP="003148C4">
      <w:pPr>
        <w:pBdr>
          <w:bottom w:val="single" w:sz="4" w:space="1" w:color="auto"/>
        </w:pBdr>
        <w:spacing w:before="0" w:after="0" w:line="360" w:lineRule="auto"/>
        <w:ind w:left="0" w:firstLine="567"/>
        <w:rPr>
          <w:rFonts w:cs="Times New Roman"/>
          <w:szCs w:val="28"/>
        </w:rPr>
      </w:pPr>
      <w:r>
        <w:rPr>
          <w:rFonts w:cs="Times New Roman"/>
          <w:szCs w:val="28"/>
        </w:rPr>
        <w:t xml:space="preserve">  </w:t>
      </w:r>
    </w:p>
    <w:p w:rsidR="007430BA" w:rsidRPr="00620596" w:rsidRDefault="007430BA" w:rsidP="007430BA">
      <w:pPr>
        <w:pBdr>
          <w:bottom w:val="single" w:sz="4" w:space="1" w:color="auto"/>
        </w:pBdr>
        <w:spacing w:before="0" w:after="0" w:line="360" w:lineRule="auto"/>
        <w:ind w:left="0" w:firstLine="567"/>
        <w:rPr>
          <w:rStyle w:val="ezkurwreuab5ozgtqnkl"/>
          <w:b/>
          <w:lang w:val="en-US"/>
        </w:rPr>
      </w:pPr>
      <w:r w:rsidRPr="00620596">
        <w:rPr>
          <w:b/>
          <w:lang w:val="en-US"/>
        </w:rPr>
        <w:t xml:space="preserve">The </w:t>
      </w:r>
      <w:r w:rsidRPr="00620596">
        <w:rPr>
          <w:rStyle w:val="ezkurwreuab5ozgtqnkl"/>
          <w:b/>
          <w:lang w:val="en-US"/>
        </w:rPr>
        <w:t>problem</w:t>
      </w:r>
      <w:r w:rsidRPr="00620596">
        <w:rPr>
          <w:b/>
          <w:lang w:val="en-US"/>
        </w:rPr>
        <w:t xml:space="preserve"> of </w:t>
      </w:r>
      <w:r w:rsidRPr="00620596">
        <w:rPr>
          <w:rStyle w:val="ezkurwreuab5ozgtqnkl"/>
          <w:b/>
          <w:lang w:val="en-US"/>
        </w:rPr>
        <w:t>adapting</w:t>
      </w:r>
      <w:r w:rsidRPr="00620596">
        <w:rPr>
          <w:b/>
          <w:lang w:val="en-US"/>
        </w:rPr>
        <w:t xml:space="preserve"> </w:t>
      </w:r>
      <w:r w:rsidRPr="00620596">
        <w:rPr>
          <w:rStyle w:val="ezkurwreuab5ozgtqnkl"/>
          <w:b/>
          <w:lang w:val="en-US"/>
        </w:rPr>
        <w:t>customs</w:t>
      </w:r>
      <w:r w:rsidRPr="00620596">
        <w:rPr>
          <w:b/>
          <w:lang w:val="en-US"/>
        </w:rPr>
        <w:t xml:space="preserve"> </w:t>
      </w:r>
      <w:r w:rsidRPr="00620596">
        <w:rPr>
          <w:rStyle w:val="ezkurwreuab5ozgtqnkl"/>
          <w:b/>
          <w:lang w:val="en-US"/>
        </w:rPr>
        <w:t>policy</w:t>
      </w:r>
      <w:r w:rsidRPr="00620596">
        <w:rPr>
          <w:b/>
          <w:lang w:val="en-US"/>
        </w:rPr>
        <w:t xml:space="preserve"> </w:t>
      </w:r>
      <w:r w:rsidRPr="00620596">
        <w:rPr>
          <w:rStyle w:val="ezkurwreuab5ozgtqnkl"/>
          <w:b/>
          <w:lang w:val="en-US"/>
        </w:rPr>
        <w:t>in</w:t>
      </w:r>
      <w:r w:rsidRPr="00620596">
        <w:rPr>
          <w:b/>
          <w:lang w:val="en-US"/>
        </w:rPr>
        <w:t xml:space="preserve"> the face </w:t>
      </w:r>
      <w:r w:rsidRPr="00620596">
        <w:rPr>
          <w:rStyle w:val="ezkurwreuab5ozgtqnkl"/>
          <w:b/>
          <w:lang w:val="en-US"/>
        </w:rPr>
        <w:t>of</w:t>
      </w:r>
      <w:r w:rsidRPr="00620596">
        <w:rPr>
          <w:b/>
          <w:lang w:val="en-US"/>
        </w:rPr>
        <w:t xml:space="preserve"> </w:t>
      </w:r>
      <w:r w:rsidRPr="00620596">
        <w:rPr>
          <w:rStyle w:val="ezkurwreuab5ozgtqnkl"/>
          <w:b/>
          <w:lang w:val="en-US"/>
        </w:rPr>
        <w:t>sanctions</w:t>
      </w:r>
    </w:p>
    <w:p w:rsidR="007B4160" w:rsidRPr="007B4160" w:rsidRDefault="007430BA" w:rsidP="007430BA">
      <w:pPr>
        <w:pBdr>
          <w:bottom w:val="single" w:sz="4" w:space="1" w:color="auto"/>
        </w:pBdr>
        <w:spacing w:before="0" w:after="0" w:line="360" w:lineRule="auto"/>
        <w:ind w:left="0" w:firstLine="567"/>
        <w:rPr>
          <w:b/>
          <w:lang w:val="en-US"/>
        </w:rPr>
      </w:pPr>
      <w:r w:rsidRPr="00620596">
        <w:rPr>
          <w:lang w:val="en-US"/>
        </w:rPr>
        <w:t xml:space="preserve"> </w:t>
      </w:r>
      <w:r w:rsidR="007B4160">
        <w:rPr>
          <w:lang w:val="en-US"/>
        </w:rPr>
        <w:t xml:space="preserve"> </w:t>
      </w:r>
      <w:proofErr w:type="spellStart"/>
      <w:r w:rsidR="007B4160" w:rsidRPr="007B4160">
        <w:rPr>
          <w:b/>
          <w:lang w:val="en-US"/>
        </w:rPr>
        <w:t>Ostanin</w:t>
      </w:r>
      <w:proofErr w:type="spellEnd"/>
      <w:r w:rsidR="007B4160" w:rsidRPr="007B4160">
        <w:rPr>
          <w:b/>
          <w:lang w:val="en-US"/>
        </w:rPr>
        <w:t xml:space="preserve"> V.A.</w:t>
      </w:r>
    </w:p>
    <w:p w:rsidR="007B4160" w:rsidRDefault="007B4160" w:rsidP="007430BA">
      <w:pPr>
        <w:pBdr>
          <w:bottom w:val="single" w:sz="4" w:space="1" w:color="auto"/>
        </w:pBdr>
        <w:spacing w:before="0" w:after="0" w:line="360" w:lineRule="auto"/>
        <w:ind w:left="0" w:firstLine="567"/>
        <w:rPr>
          <w:lang w:val="en-US"/>
        </w:rPr>
      </w:pPr>
    </w:p>
    <w:p w:rsidR="007B4160" w:rsidRDefault="007B4160" w:rsidP="007430BA">
      <w:pPr>
        <w:pBdr>
          <w:bottom w:val="single" w:sz="4" w:space="1" w:color="auto"/>
        </w:pBdr>
        <w:spacing w:before="0" w:after="0" w:line="360" w:lineRule="auto"/>
        <w:ind w:left="0" w:firstLine="567"/>
        <w:rPr>
          <w:lang w:val="en-US"/>
        </w:rPr>
      </w:pPr>
      <w:r w:rsidRPr="007B4160">
        <w:rPr>
          <w:rStyle w:val="ypks7kbdpwfgdykd3qb9"/>
          <w:b/>
          <w:lang w:val="en-US"/>
        </w:rPr>
        <w:t>Annotation.</w:t>
      </w:r>
      <w:r w:rsidRPr="007B4160">
        <w:rPr>
          <w:lang w:val="en-US"/>
        </w:rPr>
        <w:t xml:space="preserve"> </w:t>
      </w:r>
      <w:r w:rsidRPr="007B4160">
        <w:rPr>
          <w:rStyle w:val="ypks7kbdpwfgdykd3qb9"/>
          <w:lang w:val="en-US"/>
        </w:rPr>
        <w:t>The</w:t>
      </w:r>
      <w:r w:rsidRPr="007B4160">
        <w:rPr>
          <w:lang w:val="en-US"/>
        </w:rPr>
        <w:t xml:space="preserve"> </w:t>
      </w:r>
      <w:r w:rsidRPr="007B4160">
        <w:rPr>
          <w:rStyle w:val="ypks7kbdpwfgdykd3qb9"/>
          <w:lang w:val="en-US"/>
        </w:rPr>
        <w:t>current</w:t>
      </w:r>
      <w:r w:rsidRPr="007B4160">
        <w:rPr>
          <w:lang w:val="en-US"/>
        </w:rPr>
        <w:t xml:space="preserve"> </w:t>
      </w:r>
      <w:r w:rsidRPr="007B4160">
        <w:rPr>
          <w:rStyle w:val="ypks7kbdpwfgdykd3qb9"/>
          <w:lang w:val="en-US"/>
        </w:rPr>
        <w:t>geo</w:t>
      </w:r>
      <w:r w:rsidRPr="007B4160">
        <w:rPr>
          <w:lang w:val="en-US"/>
        </w:rPr>
        <w:t xml:space="preserve">-economic </w:t>
      </w:r>
      <w:r w:rsidRPr="007B4160">
        <w:rPr>
          <w:rStyle w:val="ypks7kbdpwfgdykd3qb9"/>
          <w:lang w:val="en-US"/>
        </w:rPr>
        <w:t>and</w:t>
      </w:r>
      <w:r w:rsidRPr="007B4160">
        <w:rPr>
          <w:lang w:val="en-US"/>
        </w:rPr>
        <w:t xml:space="preserve"> </w:t>
      </w:r>
      <w:r w:rsidRPr="007B4160">
        <w:rPr>
          <w:rStyle w:val="ypks7kbdpwfgdykd3qb9"/>
          <w:lang w:val="en-US"/>
        </w:rPr>
        <w:t>geopolitical</w:t>
      </w:r>
      <w:r w:rsidRPr="007B4160">
        <w:rPr>
          <w:lang w:val="en-US"/>
        </w:rPr>
        <w:t xml:space="preserve"> </w:t>
      </w:r>
      <w:r w:rsidRPr="007B4160">
        <w:rPr>
          <w:rStyle w:val="ypks7kbdpwfgdykd3qb9"/>
          <w:lang w:val="en-US"/>
        </w:rPr>
        <w:t>situation</w:t>
      </w:r>
      <w:r w:rsidRPr="007B4160">
        <w:rPr>
          <w:lang w:val="en-US"/>
        </w:rPr>
        <w:t xml:space="preserve"> is </w:t>
      </w:r>
      <w:r w:rsidRPr="007B4160">
        <w:rPr>
          <w:rStyle w:val="ypks7kbdpwfgdykd3qb9"/>
          <w:lang w:val="en-US"/>
        </w:rPr>
        <w:t>characterized</w:t>
      </w:r>
      <w:r w:rsidRPr="007B4160">
        <w:rPr>
          <w:lang w:val="en-US"/>
        </w:rPr>
        <w:t xml:space="preserve"> </w:t>
      </w:r>
      <w:r w:rsidRPr="007B4160">
        <w:rPr>
          <w:rStyle w:val="ypks7kbdpwfgdykd3qb9"/>
          <w:lang w:val="en-US"/>
        </w:rPr>
        <w:t>by</w:t>
      </w:r>
      <w:r w:rsidRPr="007B4160">
        <w:rPr>
          <w:lang w:val="en-US"/>
        </w:rPr>
        <w:t xml:space="preserve"> </w:t>
      </w:r>
      <w:r w:rsidRPr="007B4160">
        <w:rPr>
          <w:rStyle w:val="ypks7kbdpwfgdykd3qb9"/>
          <w:lang w:val="en-US"/>
        </w:rPr>
        <w:t>global</w:t>
      </w:r>
      <w:r w:rsidRPr="007B4160">
        <w:rPr>
          <w:lang w:val="en-US"/>
        </w:rPr>
        <w:t xml:space="preserve"> </w:t>
      </w:r>
      <w:r w:rsidRPr="007B4160">
        <w:rPr>
          <w:rStyle w:val="ypks7kbdpwfgdykd3qb9"/>
          <w:lang w:val="en-US"/>
        </w:rPr>
        <w:t>uncertainty.</w:t>
      </w:r>
      <w:r w:rsidRPr="007B4160">
        <w:rPr>
          <w:lang w:val="en-US"/>
        </w:rPr>
        <w:t xml:space="preserve"> </w:t>
      </w:r>
      <w:r w:rsidRPr="007B4160">
        <w:rPr>
          <w:rStyle w:val="ypks7kbdpwfgdykd3qb9"/>
          <w:lang w:val="en-US"/>
        </w:rPr>
        <w:t>This</w:t>
      </w:r>
      <w:r w:rsidRPr="007B4160">
        <w:rPr>
          <w:lang w:val="en-US"/>
        </w:rPr>
        <w:t xml:space="preserve"> puts </w:t>
      </w:r>
      <w:r w:rsidRPr="007B4160">
        <w:rPr>
          <w:rStyle w:val="ypks7kbdpwfgdykd3qb9"/>
          <w:lang w:val="en-US"/>
        </w:rPr>
        <w:t>forward</w:t>
      </w:r>
      <w:r w:rsidRPr="007B4160">
        <w:rPr>
          <w:lang w:val="en-US"/>
        </w:rPr>
        <w:t xml:space="preserve"> the </w:t>
      </w:r>
      <w:r w:rsidRPr="007B4160">
        <w:rPr>
          <w:rStyle w:val="ypks7kbdpwfgdykd3qb9"/>
          <w:lang w:val="en-US"/>
        </w:rPr>
        <w:t>requirement</w:t>
      </w:r>
      <w:r w:rsidRPr="007B4160">
        <w:rPr>
          <w:lang w:val="en-US"/>
        </w:rPr>
        <w:t xml:space="preserve"> </w:t>
      </w:r>
      <w:r w:rsidRPr="007B4160">
        <w:rPr>
          <w:rStyle w:val="ypks7kbdpwfgdykd3qb9"/>
          <w:lang w:val="en-US"/>
        </w:rPr>
        <w:t>for</w:t>
      </w:r>
      <w:r w:rsidRPr="007B4160">
        <w:rPr>
          <w:lang w:val="en-US"/>
        </w:rPr>
        <w:t xml:space="preserve"> </w:t>
      </w:r>
      <w:r w:rsidRPr="007B4160">
        <w:rPr>
          <w:rStyle w:val="ypks7kbdpwfgdykd3qb9"/>
          <w:lang w:val="en-US"/>
        </w:rPr>
        <w:t>state</w:t>
      </w:r>
      <w:r w:rsidRPr="007B4160">
        <w:rPr>
          <w:lang w:val="en-US"/>
        </w:rPr>
        <w:t xml:space="preserve"> </w:t>
      </w:r>
      <w:r w:rsidRPr="007B4160">
        <w:rPr>
          <w:rStyle w:val="ypks7kbdpwfgdykd3qb9"/>
          <w:lang w:val="en-US"/>
        </w:rPr>
        <w:t>management</w:t>
      </w:r>
      <w:r w:rsidRPr="007B4160">
        <w:rPr>
          <w:lang w:val="en-US"/>
        </w:rPr>
        <w:t xml:space="preserve"> </w:t>
      </w:r>
      <w:r w:rsidRPr="007B4160">
        <w:rPr>
          <w:rStyle w:val="ypks7kbdpwfgdykd3qb9"/>
          <w:lang w:val="en-US"/>
        </w:rPr>
        <w:t>institutions</w:t>
      </w:r>
      <w:r w:rsidRPr="007B4160">
        <w:rPr>
          <w:lang w:val="en-US"/>
        </w:rPr>
        <w:t xml:space="preserve"> to </w:t>
      </w:r>
      <w:r w:rsidRPr="007B4160">
        <w:rPr>
          <w:rStyle w:val="ypks7kbdpwfgdykd3qb9"/>
          <w:lang w:val="en-US"/>
        </w:rPr>
        <w:t>switch</w:t>
      </w:r>
      <w:r w:rsidRPr="007B4160">
        <w:rPr>
          <w:lang w:val="en-US"/>
        </w:rPr>
        <w:t xml:space="preserve"> </w:t>
      </w:r>
      <w:r w:rsidRPr="007B4160">
        <w:rPr>
          <w:rStyle w:val="ypks7kbdpwfgdykd3qb9"/>
          <w:lang w:val="en-US"/>
        </w:rPr>
        <w:t>to</w:t>
      </w:r>
      <w:r w:rsidRPr="007B4160">
        <w:rPr>
          <w:lang w:val="en-US"/>
        </w:rPr>
        <w:t xml:space="preserve"> </w:t>
      </w:r>
      <w:r w:rsidRPr="007B4160">
        <w:rPr>
          <w:rStyle w:val="ypks7kbdpwfgdykd3qb9"/>
          <w:lang w:val="en-US"/>
        </w:rPr>
        <w:t>models</w:t>
      </w:r>
      <w:r w:rsidRPr="007B4160">
        <w:rPr>
          <w:lang w:val="en-US"/>
        </w:rPr>
        <w:t xml:space="preserve"> of </w:t>
      </w:r>
      <w:r w:rsidRPr="007B4160">
        <w:rPr>
          <w:rStyle w:val="ypks7kbdpwfgdykd3qb9"/>
          <w:lang w:val="en-US"/>
        </w:rPr>
        <w:t>discretionary</w:t>
      </w:r>
      <w:r w:rsidRPr="007B4160">
        <w:rPr>
          <w:lang w:val="en-US"/>
        </w:rPr>
        <w:t xml:space="preserve"> </w:t>
      </w:r>
      <w:r w:rsidRPr="007B4160">
        <w:rPr>
          <w:rStyle w:val="ypks7kbdpwfgdykd3qb9"/>
          <w:lang w:val="en-US"/>
        </w:rPr>
        <w:t>management,</w:t>
      </w:r>
      <w:r w:rsidRPr="007B4160">
        <w:rPr>
          <w:lang w:val="en-US"/>
        </w:rPr>
        <w:t xml:space="preserve"> </w:t>
      </w:r>
      <w:r w:rsidRPr="007B4160">
        <w:rPr>
          <w:rStyle w:val="ypks7kbdpwfgdykd3qb9"/>
          <w:lang w:val="en-US"/>
        </w:rPr>
        <w:t>including</w:t>
      </w:r>
      <w:r w:rsidRPr="007B4160">
        <w:rPr>
          <w:lang w:val="en-US"/>
        </w:rPr>
        <w:t xml:space="preserve"> </w:t>
      </w:r>
      <w:r w:rsidRPr="007B4160">
        <w:rPr>
          <w:rStyle w:val="ypks7kbdpwfgdykd3qb9"/>
          <w:lang w:val="en-US"/>
        </w:rPr>
        <w:t>the</w:t>
      </w:r>
      <w:r w:rsidRPr="007B4160">
        <w:rPr>
          <w:lang w:val="en-US"/>
        </w:rPr>
        <w:t xml:space="preserve"> </w:t>
      </w:r>
      <w:r w:rsidRPr="007B4160">
        <w:rPr>
          <w:rStyle w:val="ypks7kbdpwfgdykd3qb9"/>
          <w:lang w:val="en-US"/>
        </w:rPr>
        <w:t>management</w:t>
      </w:r>
      <w:r w:rsidRPr="007B4160">
        <w:rPr>
          <w:lang w:val="en-US"/>
        </w:rPr>
        <w:t xml:space="preserve"> of the </w:t>
      </w:r>
      <w:r w:rsidRPr="007B4160">
        <w:rPr>
          <w:rStyle w:val="ypks7kbdpwfgdykd3qb9"/>
          <w:lang w:val="en-US"/>
        </w:rPr>
        <w:t>institute</w:t>
      </w:r>
      <w:r w:rsidRPr="007B4160">
        <w:rPr>
          <w:lang w:val="en-US"/>
        </w:rPr>
        <w:t xml:space="preserve"> of </w:t>
      </w:r>
      <w:r w:rsidRPr="007B4160">
        <w:rPr>
          <w:rStyle w:val="ypks7kbdpwfgdykd3qb9"/>
          <w:lang w:val="en-US"/>
        </w:rPr>
        <w:t>customs</w:t>
      </w:r>
      <w:r w:rsidRPr="007B4160">
        <w:rPr>
          <w:lang w:val="en-US"/>
        </w:rPr>
        <w:t xml:space="preserve"> </w:t>
      </w:r>
      <w:r w:rsidRPr="007B4160">
        <w:rPr>
          <w:rStyle w:val="ypks7kbdpwfgdykd3qb9"/>
          <w:lang w:val="en-US"/>
        </w:rPr>
        <w:t>affairs.</w:t>
      </w:r>
      <w:r w:rsidRPr="007B4160">
        <w:rPr>
          <w:lang w:val="en-US"/>
        </w:rPr>
        <w:t xml:space="preserve"> The increasing </w:t>
      </w:r>
      <w:r w:rsidRPr="007B4160">
        <w:rPr>
          <w:rStyle w:val="ypks7kbdpwfgdykd3qb9"/>
          <w:lang w:val="en-US"/>
        </w:rPr>
        <w:t>complexity</w:t>
      </w:r>
      <w:r w:rsidRPr="007B4160">
        <w:rPr>
          <w:lang w:val="en-US"/>
        </w:rPr>
        <w:t xml:space="preserve"> of </w:t>
      </w:r>
      <w:r w:rsidRPr="007B4160">
        <w:rPr>
          <w:rStyle w:val="ypks7kbdpwfgdykd3qb9"/>
          <w:lang w:val="en-US"/>
        </w:rPr>
        <w:t>effective</w:t>
      </w:r>
      <w:r w:rsidRPr="007B4160">
        <w:rPr>
          <w:lang w:val="en-US"/>
        </w:rPr>
        <w:t xml:space="preserve"> </w:t>
      </w:r>
      <w:r w:rsidRPr="007B4160">
        <w:rPr>
          <w:rStyle w:val="ypks7kbdpwfgdykd3qb9"/>
          <w:lang w:val="en-US"/>
        </w:rPr>
        <w:t>management</w:t>
      </w:r>
      <w:r w:rsidRPr="007B4160">
        <w:rPr>
          <w:lang w:val="en-US"/>
        </w:rPr>
        <w:t xml:space="preserve"> </w:t>
      </w:r>
      <w:r w:rsidRPr="007B4160">
        <w:rPr>
          <w:rStyle w:val="ypks7kbdpwfgdykd3qb9"/>
          <w:lang w:val="en-US"/>
        </w:rPr>
        <w:t>decision</w:t>
      </w:r>
      <w:r w:rsidRPr="007B4160">
        <w:rPr>
          <w:lang w:val="en-US"/>
        </w:rPr>
        <w:t xml:space="preserve">-making </w:t>
      </w:r>
      <w:r w:rsidRPr="007B4160">
        <w:rPr>
          <w:rStyle w:val="ypks7kbdpwfgdykd3qb9"/>
          <w:lang w:val="en-US"/>
        </w:rPr>
        <w:t>procedures</w:t>
      </w:r>
      <w:r w:rsidRPr="007B4160">
        <w:rPr>
          <w:lang w:val="en-US"/>
        </w:rPr>
        <w:t xml:space="preserve"> </w:t>
      </w:r>
      <w:r w:rsidRPr="007B4160">
        <w:rPr>
          <w:rStyle w:val="ypks7kbdpwfgdykd3qb9"/>
          <w:lang w:val="en-US"/>
        </w:rPr>
        <w:t>involves</w:t>
      </w:r>
      <w:r w:rsidRPr="007B4160">
        <w:rPr>
          <w:lang w:val="en-US"/>
        </w:rPr>
        <w:t xml:space="preserve"> the </w:t>
      </w:r>
      <w:r w:rsidRPr="007B4160">
        <w:rPr>
          <w:rStyle w:val="ypks7kbdpwfgdykd3qb9"/>
          <w:lang w:val="en-US"/>
        </w:rPr>
        <w:t>transition</w:t>
      </w:r>
      <w:r w:rsidRPr="007B4160">
        <w:rPr>
          <w:lang w:val="en-US"/>
        </w:rPr>
        <w:t xml:space="preserve"> </w:t>
      </w:r>
      <w:r w:rsidRPr="007B4160">
        <w:rPr>
          <w:rStyle w:val="ypks7kbdpwfgdykd3qb9"/>
          <w:lang w:val="en-US"/>
        </w:rPr>
        <w:t>to</w:t>
      </w:r>
      <w:r w:rsidRPr="007B4160">
        <w:rPr>
          <w:lang w:val="en-US"/>
        </w:rPr>
        <w:t xml:space="preserve"> an </w:t>
      </w:r>
      <w:r w:rsidRPr="007B4160">
        <w:rPr>
          <w:rStyle w:val="ypks7kbdpwfgdykd3qb9"/>
          <w:lang w:val="en-US"/>
        </w:rPr>
        <w:t>intelligent</w:t>
      </w:r>
      <w:r w:rsidRPr="007B4160">
        <w:rPr>
          <w:lang w:val="en-US"/>
        </w:rPr>
        <w:t xml:space="preserve"> </w:t>
      </w:r>
      <w:r w:rsidRPr="007B4160">
        <w:rPr>
          <w:rStyle w:val="ypks7kbdpwfgdykd3qb9"/>
          <w:lang w:val="en-US"/>
        </w:rPr>
        <w:t>customs</w:t>
      </w:r>
      <w:r w:rsidRPr="007B4160">
        <w:rPr>
          <w:lang w:val="en-US"/>
        </w:rPr>
        <w:t xml:space="preserve"> </w:t>
      </w:r>
      <w:r w:rsidRPr="007B4160">
        <w:rPr>
          <w:rStyle w:val="ypks7kbdpwfgdykd3qb9"/>
          <w:lang w:val="en-US"/>
        </w:rPr>
        <w:t>service</w:t>
      </w:r>
      <w:r w:rsidRPr="007B4160">
        <w:rPr>
          <w:lang w:val="en-US"/>
        </w:rPr>
        <w:t xml:space="preserve"> </w:t>
      </w:r>
      <w:r w:rsidRPr="007B4160">
        <w:rPr>
          <w:rStyle w:val="ypks7kbdpwfgdykd3qb9"/>
          <w:lang w:val="en-US"/>
        </w:rPr>
        <w:t>model</w:t>
      </w:r>
      <w:r w:rsidRPr="007B4160">
        <w:rPr>
          <w:lang w:val="en-US"/>
        </w:rPr>
        <w:t xml:space="preserve"> </w:t>
      </w:r>
      <w:r w:rsidRPr="007B4160">
        <w:rPr>
          <w:rStyle w:val="ypks7kbdpwfgdykd3qb9"/>
          <w:lang w:val="en-US"/>
        </w:rPr>
        <w:t>and</w:t>
      </w:r>
      <w:r w:rsidRPr="007B4160">
        <w:rPr>
          <w:lang w:val="en-US"/>
        </w:rPr>
        <w:t xml:space="preserve"> the </w:t>
      </w:r>
      <w:r w:rsidRPr="007B4160">
        <w:rPr>
          <w:rStyle w:val="ypks7kbdpwfgdykd3qb9"/>
          <w:lang w:val="en-US"/>
        </w:rPr>
        <w:t>use</w:t>
      </w:r>
      <w:r w:rsidRPr="007B4160">
        <w:rPr>
          <w:lang w:val="en-US"/>
        </w:rPr>
        <w:t xml:space="preserve"> of </w:t>
      </w:r>
      <w:r w:rsidRPr="007B4160">
        <w:rPr>
          <w:rStyle w:val="ypks7kbdpwfgdykd3qb9"/>
          <w:lang w:val="en-US"/>
        </w:rPr>
        <w:t>artificial</w:t>
      </w:r>
      <w:r w:rsidRPr="007B4160">
        <w:rPr>
          <w:lang w:val="en-US"/>
        </w:rPr>
        <w:t xml:space="preserve"> </w:t>
      </w:r>
      <w:r w:rsidRPr="007B4160">
        <w:rPr>
          <w:rStyle w:val="ypks7kbdpwfgdykd3qb9"/>
          <w:lang w:val="en-US"/>
        </w:rPr>
        <w:t>intelligence.</w:t>
      </w:r>
      <w:r w:rsidRPr="007B4160">
        <w:rPr>
          <w:lang w:val="en-US"/>
        </w:rPr>
        <w:t xml:space="preserve"> </w:t>
      </w:r>
    </w:p>
    <w:p w:rsidR="007430BA" w:rsidRPr="00620596" w:rsidRDefault="007B4160" w:rsidP="007430BA">
      <w:pPr>
        <w:pBdr>
          <w:bottom w:val="single" w:sz="4" w:space="1" w:color="auto"/>
        </w:pBdr>
        <w:spacing w:before="0" w:after="0" w:line="360" w:lineRule="auto"/>
        <w:ind w:left="0" w:firstLine="567"/>
        <w:rPr>
          <w:rFonts w:cs="Times New Roman"/>
          <w:b/>
          <w:szCs w:val="28"/>
          <w:lang w:val="en-US"/>
        </w:rPr>
      </w:pPr>
      <w:r w:rsidRPr="007B4160">
        <w:rPr>
          <w:rStyle w:val="ypks7kbdpwfgdykd3qb9"/>
          <w:b/>
          <w:lang w:val="en-US"/>
        </w:rPr>
        <w:t>Keywords</w:t>
      </w:r>
      <w:r w:rsidRPr="007B4160">
        <w:rPr>
          <w:rStyle w:val="ypks7kbdpwfgdykd3qb9"/>
          <w:lang w:val="en-US"/>
        </w:rPr>
        <w:t>:</w:t>
      </w:r>
      <w:r w:rsidRPr="007B4160">
        <w:rPr>
          <w:lang w:val="en-US"/>
        </w:rPr>
        <w:t xml:space="preserve"> </w:t>
      </w:r>
      <w:r w:rsidRPr="007B4160">
        <w:rPr>
          <w:rStyle w:val="ypks7kbdpwfgdykd3qb9"/>
          <w:lang w:val="en-US"/>
        </w:rPr>
        <w:t>global</w:t>
      </w:r>
      <w:r w:rsidRPr="007B4160">
        <w:rPr>
          <w:lang w:val="en-US"/>
        </w:rPr>
        <w:t xml:space="preserve"> </w:t>
      </w:r>
      <w:r w:rsidRPr="007B4160">
        <w:rPr>
          <w:rStyle w:val="ypks7kbdpwfgdykd3qb9"/>
          <w:lang w:val="en-US"/>
        </w:rPr>
        <w:t>uncertainty,</w:t>
      </w:r>
      <w:r w:rsidRPr="007B4160">
        <w:rPr>
          <w:lang w:val="en-US"/>
        </w:rPr>
        <w:t xml:space="preserve"> </w:t>
      </w:r>
      <w:r w:rsidRPr="007B4160">
        <w:rPr>
          <w:rStyle w:val="ypks7kbdpwfgdykd3qb9"/>
          <w:lang w:val="en-US"/>
        </w:rPr>
        <w:t>sanctions</w:t>
      </w:r>
      <w:r w:rsidRPr="007B4160">
        <w:rPr>
          <w:lang w:val="en-US"/>
        </w:rPr>
        <w:t xml:space="preserve"> </w:t>
      </w:r>
      <w:r w:rsidRPr="007B4160">
        <w:rPr>
          <w:rStyle w:val="ypks7kbdpwfgdykd3qb9"/>
          <w:lang w:val="en-US"/>
        </w:rPr>
        <w:t>policy,</w:t>
      </w:r>
      <w:r w:rsidRPr="007B4160">
        <w:rPr>
          <w:lang w:val="en-US"/>
        </w:rPr>
        <w:t xml:space="preserve"> </w:t>
      </w:r>
      <w:r w:rsidRPr="007B4160">
        <w:rPr>
          <w:rStyle w:val="ypks7kbdpwfgdykd3qb9"/>
          <w:lang w:val="en-US"/>
        </w:rPr>
        <w:t>intellectual</w:t>
      </w:r>
      <w:r w:rsidRPr="007B4160">
        <w:rPr>
          <w:lang w:val="en-US"/>
        </w:rPr>
        <w:t xml:space="preserve"> </w:t>
      </w:r>
      <w:r w:rsidRPr="007B4160">
        <w:rPr>
          <w:rStyle w:val="ypks7kbdpwfgdykd3qb9"/>
          <w:lang w:val="en-US"/>
        </w:rPr>
        <w:t>customs,</w:t>
      </w:r>
      <w:r w:rsidRPr="007B4160">
        <w:rPr>
          <w:lang w:val="en-US"/>
        </w:rPr>
        <w:t xml:space="preserve"> </w:t>
      </w:r>
      <w:r w:rsidRPr="007B4160">
        <w:rPr>
          <w:rStyle w:val="ypks7kbdpwfgdykd3qb9"/>
          <w:lang w:val="en-US"/>
        </w:rPr>
        <w:t>principles</w:t>
      </w:r>
      <w:r w:rsidRPr="007B4160">
        <w:rPr>
          <w:lang w:val="en-US"/>
        </w:rPr>
        <w:t xml:space="preserve"> of «</w:t>
      </w:r>
      <w:r w:rsidRPr="007B4160">
        <w:rPr>
          <w:rStyle w:val="ypks7kbdpwfgdykd3qb9"/>
          <w:lang w:val="en-US"/>
        </w:rPr>
        <w:t>rules</w:t>
      </w:r>
      <w:r w:rsidRPr="007B4160">
        <w:rPr>
          <w:lang w:val="en-US"/>
        </w:rPr>
        <w:t xml:space="preserve"> of a </w:t>
      </w:r>
      <w:r w:rsidRPr="007B4160">
        <w:rPr>
          <w:rStyle w:val="ypks7kbdpwfgdykd3qb9"/>
          <w:lang w:val="en-US"/>
        </w:rPr>
        <w:t>reasonable</w:t>
      </w:r>
      <w:r w:rsidRPr="007B4160">
        <w:rPr>
          <w:lang w:val="en-US"/>
        </w:rPr>
        <w:t xml:space="preserve"> </w:t>
      </w:r>
      <w:r w:rsidRPr="007B4160">
        <w:rPr>
          <w:rStyle w:val="ypks7kbdpwfgdykd3qb9"/>
          <w:lang w:val="en-US"/>
        </w:rPr>
        <w:t>approach»,</w:t>
      </w:r>
      <w:r w:rsidRPr="007B4160">
        <w:rPr>
          <w:lang w:val="en-US"/>
        </w:rPr>
        <w:t xml:space="preserve"> «a </w:t>
      </w:r>
      <w:r w:rsidRPr="007B4160">
        <w:rPr>
          <w:rStyle w:val="ypks7kbdpwfgdykd3qb9"/>
          <w:lang w:val="en-US"/>
        </w:rPr>
        <w:t>reasonable</w:t>
      </w:r>
      <w:r w:rsidRPr="007B4160">
        <w:rPr>
          <w:lang w:val="en-US"/>
        </w:rPr>
        <w:t xml:space="preserve"> </w:t>
      </w:r>
      <w:r w:rsidRPr="007B4160">
        <w:rPr>
          <w:rStyle w:val="ypks7kbdpwfgdykd3qb9"/>
          <w:lang w:val="en-US"/>
        </w:rPr>
        <w:t>approach</w:t>
      </w:r>
      <w:r w:rsidRPr="007B4160">
        <w:rPr>
          <w:lang w:val="en-US"/>
        </w:rPr>
        <w:t xml:space="preserve"> </w:t>
      </w:r>
      <w:r w:rsidRPr="007B4160">
        <w:rPr>
          <w:rStyle w:val="ypks7kbdpwfgdykd3qb9"/>
          <w:lang w:val="en-US"/>
        </w:rPr>
        <w:t>to</w:t>
      </w:r>
      <w:r w:rsidRPr="007B4160">
        <w:rPr>
          <w:lang w:val="en-US"/>
        </w:rPr>
        <w:t xml:space="preserve"> </w:t>
      </w:r>
      <w:r w:rsidRPr="007B4160">
        <w:rPr>
          <w:rStyle w:val="ypks7kbdpwfgdykd3qb9"/>
          <w:lang w:val="en-US"/>
        </w:rPr>
        <w:t>rules».</w:t>
      </w:r>
    </w:p>
    <w:p w:rsidR="007430BA" w:rsidRPr="007430BA" w:rsidRDefault="007430BA" w:rsidP="006979EF">
      <w:pPr>
        <w:pBdr>
          <w:bottom w:val="single" w:sz="4" w:space="1" w:color="auto"/>
        </w:pBdr>
        <w:spacing w:before="0" w:after="0" w:line="360" w:lineRule="auto"/>
        <w:ind w:left="0" w:firstLine="567"/>
        <w:jc w:val="center"/>
        <w:rPr>
          <w:rFonts w:cs="Times New Roman"/>
          <w:szCs w:val="28"/>
          <w:lang w:val="en-US"/>
        </w:rPr>
      </w:pPr>
    </w:p>
    <w:p w:rsidR="003148C4" w:rsidRDefault="006979EF" w:rsidP="003148C4">
      <w:pPr>
        <w:pBdr>
          <w:bottom w:val="single" w:sz="4" w:space="1" w:color="auto"/>
        </w:pBdr>
        <w:spacing w:before="0" w:after="0" w:line="360" w:lineRule="auto"/>
        <w:ind w:left="0" w:firstLine="709"/>
        <w:rPr>
          <w:rFonts w:cs="Times New Roman"/>
          <w:szCs w:val="28"/>
        </w:rPr>
      </w:pPr>
      <w:r w:rsidRPr="00F215C1">
        <w:rPr>
          <w:rFonts w:cs="Times New Roman"/>
          <w:szCs w:val="28"/>
        </w:rPr>
        <w:lastRenderedPageBreak/>
        <w:t xml:space="preserve">Анализ публикаций по проблемам развития цифровой экономики свидетельствует о нарастающем научном и практическом интересе глобального сообщества не столько к раскрытию самой природы цифровой экономики, сколько о поиске тех преимуществ, которое несет с собой бурно развивающееся экономическое, социальное явление с началом процесса информатизации второго поколения. Информация превратилась в главный фактор производства в сфере современных технологий Четвертого технологического уклада, что предопределило возрастание потенциала экономического роста на основе нового качества. Информация стала неотъемлемой формой современного языка, одновременно язык стал </w:t>
      </w:r>
      <w:r w:rsidRPr="00F215C1">
        <w:rPr>
          <w:rFonts w:eastAsiaTheme="minorEastAsia" w:cs="Times New Roman"/>
          <w:szCs w:val="28"/>
        </w:rPr>
        <w:t xml:space="preserve">выражением и меры неопределенности. </w:t>
      </w:r>
      <w:r w:rsidRPr="00F215C1">
        <w:rPr>
          <w:rFonts w:cs="Times New Roman"/>
          <w:szCs w:val="28"/>
        </w:rPr>
        <w:t xml:space="preserve">От цифровой экономики ожидают несколько больше, чем она способна дать в продвижении человека к некоторому процветающему глобальному сообществу.  Мир имеет гораздо большие ценностные области, чем может предоставить цифровая экономика и её </w:t>
      </w:r>
      <w:proofErr w:type="spellStart"/>
      <w:r w:rsidRPr="00F215C1">
        <w:rPr>
          <w:rFonts w:cs="Times New Roman"/>
          <w:szCs w:val="28"/>
        </w:rPr>
        <w:t>цифровизация</w:t>
      </w:r>
      <w:proofErr w:type="spellEnd"/>
      <w:r w:rsidRPr="00F215C1">
        <w:rPr>
          <w:rFonts w:cs="Times New Roman"/>
          <w:szCs w:val="28"/>
        </w:rPr>
        <w:t xml:space="preserve">. Наконец, </w:t>
      </w:r>
      <w:proofErr w:type="spellStart"/>
      <w:r w:rsidRPr="00F215C1">
        <w:rPr>
          <w:rFonts w:cs="Times New Roman"/>
          <w:szCs w:val="28"/>
        </w:rPr>
        <w:t>цифровизация</w:t>
      </w:r>
      <w:proofErr w:type="spellEnd"/>
      <w:r w:rsidRPr="00F215C1">
        <w:rPr>
          <w:rFonts w:cs="Times New Roman"/>
          <w:szCs w:val="28"/>
        </w:rPr>
        <w:t xml:space="preserve"> непосредственно не становится производительной силой, ибо </w:t>
      </w:r>
      <w:proofErr w:type="spellStart"/>
      <w:r w:rsidRPr="00F215C1">
        <w:rPr>
          <w:rFonts w:cs="Times New Roman"/>
          <w:szCs w:val="28"/>
        </w:rPr>
        <w:t>цифровизация</w:t>
      </w:r>
      <w:proofErr w:type="spellEnd"/>
      <w:r w:rsidRPr="00F215C1">
        <w:rPr>
          <w:rFonts w:cs="Times New Roman"/>
          <w:szCs w:val="28"/>
        </w:rPr>
        <w:t xml:space="preserve"> сама по себе не может произвести ничего, кроме предельно абстрактных математических моделей. Наконец, </w:t>
      </w:r>
      <w:proofErr w:type="spellStart"/>
      <w:r w:rsidRPr="00F215C1">
        <w:rPr>
          <w:rFonts w:cs="Times New Roman"/>
          <w:szCs w:val="28"/>
        </w:rPr>
        <w:t>цифровизация</w:t>
      </w:r>
      <w:proofErr w:type="spellEnd"/>
      <w:r>
        <w:rPr>
          <w:rFonts w:cs="Times New Roman"/>
          <w:szCs w:val="28"/>
        </w:rPr>
        <w:t>,</w:t>
      </w:r>
      <w:r w:rsidRPr="00F215C1">
        <w:rPr>
          <w:rFonts w:cs="Times New Roman"/>
          <w:szCs w:val="28"/>
        </w:rPr>
        <w:t xml:space="preserve"> искусственный интеллект, если эти феномены напрямую увязать с будущим глобальной экономики, то обнаруживаем не только прогресс, но величайшие мировые трагедии. Цифровизация, увеличивая многократно производительную силу общества, направленная на   освоение богатства природы для практических (экономических) целей, могут углубить глобальные противоречия современной эпохи. Современная культура уже не может мыслиться без достижений цифровых технологий, однако и современная культура скорее есть отрицание культуры, чем её утверждение.</w:t>
      </w:r>
    </w:p>
    <w:p w:rsidR="006979EF" w:rsidRPr="00F215C1" w:rsidRDefault="006979EF" w:rsidP="003148C4">
      <w:pPr>
        <w:pBdr>
          <w:bottom w:val="single" w:sz="4" w:space="1" w:color="auto"/>
        </w:pBdr>
        <w:spacing w:before="0" w:after="0" w:line="360" w:lineRule="auto"/>
        <w:ind w:left="0" w:firstLine="709"/>
        <w:rPr>
          <w:rFonts w:cs="Times New Roman"/>
          <w:szCs w:val="28"/>
        </w:rPr>
      </w:pPr>
      <w:r w:rsidRPr="00F215C1">
        <w:rPr>
          <w:rFonts w:cs="Times New Roman"/>
          <w:szCs w:val="28"/>
        </w:rPr>
        <w:t xml:space="preserve"> Цифровизация приводит к кардинальным изменениям в управлении бизнесом, порождая новые бизнес модели с неизвестным ранее явлением </w:t>
      </w:r>
      <w:proofErr w:type="spellStart"/>
      <w:r w:rsidRPr="00F215C1">
        <w:rPr>
          <w:rFonts w:cs="Times New Roman"/>
          <w:szCs w:val="28"/>
        </w:rPr>
        <w:t>дизруптивного</w:t>
      </w:r>
      <w:proofErr w:type="spellEnd"/>
      <w:r w:rsidRPr="00F215C1">
        <w:rPr>
          <w:rFonts w:cs="Times New Roman"/>
          <w:szCs w:val="28"/>
        </w:rPr>
        <w:t xml:space="preserve"> воздействия, порождая «</w:t>
      </w:r>
      <w:proofErr w:type="spellStart"/>
      <w:r w:rsidRPr="00F215C1">
        <w:rPr>
          <w:rFonts w:cs="Times New Roman"/>
          <w:szCs w:val="28"/>
        </w:rPr>
        <w:t>дизруптивные</w:t>
      </w:r>
      <w:proofErr w:type="spellEnd"/>
      <w:r w:rsidRPr="00F215C1">
        <w:rPr>
          <w:rFonts w:cs="Times New Roman"/>
          <w:szCs w:val="28"/>
        </w:rPr>
        <w:t xml:space="preserve"> новации» в моделях управления, как, например, такой феномен, как «созидательное разрушение», по Й. </w:t>
      </w:r>
      <w:proofErr w:type="spellStart"/>
      <w:r w:rsidRPr="00F215C1">
        <w:rPr>
          <w:rFonts w:cs="Times New Roman"/>
          <w:szCs w:val="28"/>
        </w:rPr>
        <w:t>Шумпетеру</w:t>
      </w:r>
      <w:proofErr w:type="spellEnd"/>
      <w:r w:rsidRPr="00F215C1">
        <w:rPr>
          <w:rFonts w:cs="Times New Roman"/>
          <w:szCs w:val="28"/>
        </w:rPr>
        <w:t xml:space="preserve">. Создание прорывных технологий, продуктов, новаций в </w:t>
      </w:r>
      <w:r w:rsidRPr="00F215C1">
        <w:rPr>
          <w:rFonts w:cs="Times New Roman"/>
          <w:szCs w:val="28"/>
        </w:rPr>
        <w:lastRenderedPageBreak/>
        <w:t xml:space="preserve">области управления институтом таможенного дела, организации рынков товаров внешнеэкономической деятельности возможно тогда, когда формируется креативная среда, в которой созданы объективные и субъективные предпосылки по формированию креативных личностей. Цифровизация играет важную, но не ключевую роль в этом процессе. Цифровизация в таможенном деле позволяет снижать </w:t>
      </w:r>
      <w:proofErr w:type="spellStart"/>
      <w:r w:rsidRPr="00F215C1">
        <w:rPr>
          <w:rFonts w:cs="Times New Roman"/>
          <w:szCs w:val="28"/>
        </w:rPr>
        <w:t>трансакционные</w:t>
      </w:r>
      <w:proofErr w:type="spellEnd"/>
      <w:r w:rsidRPr="00F215C1">
        <w:rPr>
          <w:rFonts w:cs="Times New Roman"/>
          <w:szCs w:val="28"/>
        </w:rPr>
        <w:t xml:space="preserve"> и трансформационные издержки. </w:t>
      </w:r>
    </w:p>
    <w:p w:rsidR="006979EF" w:rsidRPr="00F215C1" w:rsidRDefault="006979EF" w:rsidP="003148C4">
      <w:pPr>
        <w:pBdr>
          <w:bottom w:val="single" w:sz="4" w:space="1" w:color="auto"/>
        </w:pBdr>
        <w:spacing w:before="0" w:after="0" w:line="360" w:lineRule="auto"/>
        <w:ind w:left="0" w:firstLine="709"/>
        <w:rPr>
          <w:szCs w:val="28"/>
        </w:rPr>
      </w:pPr>
      <w:r w:rsidRPr="00F215C1">
        <w:rPr>
          <w:rStyle w:val="ezkurwreuab5ozgtqnkl"/>
          <w:szCs w:val="28"/>
        </w:rPr>
        <w:t xml:space="preserve">Формирование модели интеллектуальной таможни, которую уже с большим основанием можно отнести к сервисной таможни, в </w:t>
      </w:r>
      <w:r w:rsidRPr="00F215C1">
        <w:rPr>
          <w:szCs w:val="28"/>
        </w:rPr>
        <w:t>наибольшей степени могла бы соответствовать различным иным потребностям экономических субъектов</w:t>
      </w:r>
      <w:r w:rsidR="003148C4">
        <w:rPr>
          <w:szCs w:val="28"/>
        </w:rPr>
        <w:t xml:space="preserve">. Разработка </w:t>
      </w:r>
      <w:r w:rsidRPr="00F215C1">
        <w:rPr>
          <w:szCs w:val="28"/>
        </w:rPr>
        <w:t>такой модели экономического поведения</w:t>
      </w:r>
      <w:r w:rsidR="003148C4">
        <w:rPr>
          <w:szCs w:val="28"/>
        </w:rPr>
        <w:t xml:space="preserve"> </w:t>
      </w:r>
      <w:r w:rsidRPr="00F215C1">
        <w:rPr>
          <w:szCs w:val="28"/>
        </w:rPr>
        <w:t xml:space="preserve">либо улучшала </w:t>
      </w:r>
      <w:r>
        <w:rPr>
          <w:szCs w:val="28"/>
        </w:rPr>
        <w:t xml:space="preserve">бы </w:t>
      </w:r>
      <w:r w:rsidRPr="00F215C1">
        <w:rPr>
          <w:szCs w:val="28"/>
        </w:rPr>
        <w:t xml:space="preserve">экономическое благосостояние субъекта, либо приводила </w:t>
      </w:r>
      <w:r>
        <w:rPr>
          <w:szCs w:val="28"/>
        </w:rPr>
        <w:t>бы</w:t>
      </w:r>
      <w:r w:rsidRPr="00F215C1">
        <w:rPr>
          <w:szCs w:val="28"/>
        </w:rPr>
        <w:t xml:space="preserve"> минимальному ущербу при реализации противоположной стороной стратегии, направленной на нанесение ущерба. [</w:t>
      </w:r>
      <w:r w:rsidR="00A06470">
        <w:rPr>
          <w:szCs w:val="28"/>
        </w:rPr>
        <w:t>2</w:t>
      </w:r>
      <w:r w:rsidRPr="00F215C1">
        <w:rPr>
          <w:szCs w:val="28"/>
        </w:rPr>
        <w:t xml:space="preserve">] Одновременно эта модель будущей интеллектуальной российской таможни имела бы больше оснований приближаться к состоянию эффективности своего функционирования. </w:t>
      </w:r>
    </w:p>
    <w:p w:rsidR="003148C4" w:rsidRDefault="006979EF" w:rsidP="003148C4">
      <w:pPr>
        <w:pBdr>
          <w:bottom w:val="single" w:sz="4" w:space="1" w:color="auto"/>
        </w:pBdr>
        <w:spacing w:before="0" w:after="0" w:line="360" w:lineRule="auto"/>
        <w:ind w:left="0" w:firstLine="709"/>
        <w:rPr>
          <w:szCs w:val="28"/>
        </w:rPr>
      </w:pPr>
      <w:r w:rsidRPr="00F215C1">
        <w:rPr>
          <w:szCs w:val="28"/>
        </w:rPr>
        <w:t>Современная модель мировой экономики</w:t>
      </w:r>
      <w:r w:rsidR="003148C4">
        <w:rPr>
          <w:szCs w:val="28"/>
        </w:rPr>
        <w:t>, которая реализуется странами доминантами, например, США, странами Европейского союза,</w:t>
      </w:r>
      <w:r w:rsidRPr="00F215C1">
        <w:rPr>
          <w:szCs w:val="28"/>
        </w:rPr>
        <w:t xml:space="preserve"> уже не столько ориентированная на достижение большей эффективности каждого участника внешнеэкономической деятельности, сколько на модель причинения большего экономического и иного ущерба контрагенту-противнику, даже при условии того, что ущерб понесет и сторона инициатор санкций. </w:t>
      </w:r>
    </w:p>
    <w:p w:rsidR="006979EF" w:rsidRPr="00F215C1" w:rsidRDefault="006979EF" w:rsidP="003148C4">
      <w:pPr>
        <w:pBdr>
          <w:bottom w:val="single" w:sz="4" w:space="1" w:color="auto"/>
        </w:pBdr>
        <w:spacing w:before="0" w:after="0" w:line="360" w:lineRule="auto"/>
        <w:ind w:left="0" w:firstLine="709"/>
        <w:rPr>
          <w:szCs w:val="28"/>
        </w:rPr>
      </w:pPr>
      <w:r w:rsidRPr="00F215C1">
        <w:rPr>
          <w:szCs w:val="28"/>
        </w:rPr>
        <w:t xml:space="preserve">В результате эта сложившаяся модель глобальной экономической системы не может соответствовать признакам эффективности </w:t>
      </w:r>
      <w:proofErr w:type="spellStart"/>
      <w:r w:rsidRPr="00F215C1">
        <w:rPr>
          <w:szCs w:val="28"/>
        </w:rPr>
        <w:t>по-Парето</w:t>
      </w:r>
      <w:proofErr w:type="spellEnd"/>
      <w:r w:rsidRPr="00F215C1">
        <w:rPr>
          <w:szCs w:val="28"/>
        </w:rPr>
        <w:t xml:space="preserve">, </w:t>
      </w:r>
      <w:r w:rsidR="003148C4">
        <w:rPr>
          <w:szCs w:val="28"/>
        </w:rPr>
        <w:t xml:space="preserve">более того, </w:t>
      </w:r>
      <w:r w:rsidRPr="00F215C1">
        <w:rPr>
          <w:szCs w:val="28"/>
        </w:rPr>
        <w:t>сама система находится в состоянии неэффективного экономического равновесия.  Поиск ответа на вопрос о большем или меньшем выигрыше каждой из сторон лежит в ответе на вопрос о том, насколько эффективен государственный менеджмент в сфере экономики вообще, и таможенный менеджмент, в частности.</w:t>
      </w:r>
      <w:r>
        <w:rPr>
          <w:szCs w:val="28"/>
        </w:rPr>
        <w:t xml:space="preserve"> </w:t>
      </w:r>
      <w:r w:rsidRPr="00F215C1">
        <w:rPr>
          <w:szCs w:val="28"/>
        </w:rPr>
        <w:t xml:space="preserve">При этом в качестве выигрыша мы </w:t>
      </w:r>
      <w:r w:rsidRPr="00F215C1">
        <w:rPr>
          <w:szCs w:val="28"/>
        </w:rPr>
        <w:lastRenderedPageBreak/>
        <w:t xml:space="preserve">можем отметить только некоторые долгосрочные интересы США, </w:t>
      </w:r>
      <w:r w:rsidR="001568CE">
        <w:rPr>
          <w:szCs w:val="28"/>
        </w:rPr>
        <w:t xml:space="preserve">но одновременно </w:t>
      </w:r>
      <w:r w:rsidRPr="00F215C1">
        <w:rPr>
          <w:szCs w:val="28"/>
        </w:rPr>
        <w:t>противоречащие интересам</w:t>
      </w:r>
      <w:r>
        <w:rPr>
          <w:szCs w:val="28"/>
        </w:rPr>
        <w:t xml:space="preserve"> России</w:t>
      </w:r>
      <w:r w:rsidRPr="00F215C1">
        <w:rPr>
          <w:szCs w:val="28"/>
        </w:rPr>
        <w:t xml:space="preserve"> в краткосрочном </w:t>
      </w:r>
      <w:r>
        <w:rPr>
          <w:szCs w:val="28"/>
        </w:rPr>
        <w:t xml:space="preserve">и долгосрочном </w:t>
      </w:r>
      <w:r w:rsidRPr="00F215C1">
        <w:rPr>
          <w:szCs w:val="28"/>
        </w:rPr>
        <w:t>период</w:t>
      </w:r>
      <w:r>
        <w:rPr>
          <w:szCs w:val="28"/>
        </w:rPr>
        <w:t>ах</w:t>
      </w:r>
      <w:r w:rsidRPr="00F215C1">
        <w:rPr>
          <w:szCs w:val="28"/>
        </w:rPr>
        <w:t xml:space="preserve">. В краткосрочном периоде все участники, стратегия которых связана с санкциями и ограничениями, приводят к потерям. Поэтому известные в теории игр стратегии на основе моделей по работам Дж. </w:t>
      </w:r>
      <w:proofErr w:type="spellStart"/>
      <w:r w:rsidRPr="00F215C1">
        <w:rPr>
          <w:szCs w:val="28"/>
        </w:rPr>
        <w:t>Нэша</w:t>
      </w:r>
      <w:proofErr w:type="spellEnd"/>
      <w:r w:rsidRPr="00F215C1">
        <w:rPr>
          <w:szCs w:val="28"/>
        </w:rPr>
        <w:t xml:space="preserve">, Ж. Бертрана, Г. </w:t>
      </w:r>
      <w:proofErr w:type="spellStart"/>
      <w:r w:rsidRPr="00F215C1">
        <w:rPr>
          <w:szCs w:val="28"/>
        </w:rPr>
        <w:t>Штакельберга</w:t>
      </w:r>
      <w:proofErr w:type="spellEnd"/>
      <w:r w:rsidRPr="00F215C1">
        <w:rPr>
          <w:szCs w:val="28"/>
        </w:rPr>
        <w:t xml:space="preserve">, А. </w:t>
      </w:r>
      <w:proofErr w:type="spellStart"/>
      <w:r w:rsidRPr="00F215C1">
        <w:rPr>
          <w:szCs w:val="28"/>
        </w:rPr>
        <w:t>Курно</w:t>
      </w:r>
      <w:proofErr w:type="spellEnd"/>
      <w:r w:rsidRPr="00F215C1">
        <w:rPr>
          <w:szCs w:val="28"/>
        </w:rPr>
        <w:t xml:space="preserve"> принципиально исходят из иных посылок – получить, добиться большего блага при принятии решений (стратегий) с учетом возможных решений (стратегий) иных участников. </w:t>
      </w:r>
    </w:p>
    <w:p w:rsidR="006979EF" w:rsidRPr="00F215C1" w:rsidRDefault="006979EF" w:rsidP="003148C4">
      <w:pPr>
        <w:pBdr>
          <w:bottom w:val="single" w:sz="4" w:space="1" w:color="auto"/>
        </w:pBdr>
        <w:spacing w:before="0" w:after="0" w:line="360" w:lineRule="auto"/>
        <w:ind w:left="0" w:firstLine="709"/>
        <w:rPr>
          <w:szCs w:val="28"/>
        </w:rPr>
      </w:pPr>
      <w:r w:rsidRPr="00F215C1">
        <w:rPr>
          <w:szCs w:val="28"/>
        </w:rPr>
        <w:t>Современную геополитическую ситуацию в связи с событиями на Украине следует понимать, как реализацию стратегий США</w:t>
      </w:r>
      <w:r w:rsidR="001568CE">
        <w:rPr>
          <w:szCs w:val="28"/>
        </w:rPr>
        <w:t>, стран Европейского союза</w:t>
      </w:r>
      <w:r w:rsidRPr="00F215C1">
        <w:rPr>
          <w:szCs w:val="28"/>
        </w:rPr>
        <w:t xml:space="preserve"> по нанесению наибольшего урона России, затратив при этом </w:t>
      </w:r>
      <w:r w:rsidR="001568CE">
        <w:rPr>
          <w:szCs w:val="28"/>
        </w:rPr>
        <w:t xml:space="preserve">уже весьма существенные в количественном отношении </w:t>
      </w:r>
      <w:r w:rsidRPr="00F215C1">
        <w:rPr>
          <w:szCs w:val="28"/>
        </w:rPr>
        <w:t>ресурсы с исключением перехода за некоторые «красные линии» в политике. При этом мы исходим из того, что издержки в результате реализации данной стратегии США в краткосрочном периоде есть признаваемые сознательные потери. В долгосрочном же периоде США надеются на то, что нанесение запредельного для России ущерба позволит им уже навязывать свою волю, устранить из этой игры других игроков, прервав при этом и все коалиционные или кооперативные соглашения и однозначно получать в долгосрочной перспективе надежные и прогнозируемые преимущества, т.е. выигрыши. [</w:t>
      </w:r>
      <w:r w:rsidR="00A06470">
        <w:rPr>
          <w:szCs w:val="28"/>
        </w:rPr>
        <w:t>6</w:t>
      </w:r>
      <w:r w:rsidRPr="00F215C1">
        <w:rPr>
          <w:szCs w:val="28"/>
        </w:rPr>
        <w:t>]</w:t>
      </w:r>
    </w:p>
    <w:p w:rsidR="006979EF" w:rsidRPr="00F215C1" w:rsidRDefault="006979EF" w:rsidP="003148C4">
      <w:pPr>
        <w:pBdr>
          <w:bottom w:val="single" w:sz="4" w:space="1" w:color="auto"/>
        </w:pBdr>
        <w:spacing w:before="0" w:after="0" w:line="360" w:lineRule="auto"/>
        <w:ind w:left="0" w:firstLine="709"/>
        <w:rPr>
          <w:szCs w:val="28"/>
        </w:rPr>
      </w:pPr>
      <w:r w:rsidRPr="00F215C1">
        <w:rPr>
          <w:szCs w:val="28"/>
        </w:rPr>
        <w:t xml:space="preserve">Совершенствование качества таможенного дела в связи с реализацией стратегии ФТС в части перехода на модель цифровой (интеллектуальной) модели </w:t>
      </w:r>
      <w:proofErr w:type="gramStart"/>
      <w:r w:rsidRPr="00F215C1">
        <w:rPr>
          <w:szCs w:val="28"/>
        </w:rPr>
        <w:t>возможно</w:t>
      </w:r>
      <w:proofErr w:type="gramEnd"/>
      <w:r w:rsidRPr="00F215C1">
        <w:rPr>
          <w:szCs w:val="28"/>
        </w:rPr>
        <w:t xml:space="preserve"> как в краткосрочном, так и долгосрочном периодах, так как позволят купировать риски </w:t>
      </w:r>
      <w:proofErr w:type="spellStart"/>
      <w:r w:rsidRPr="00F215C1">
        <w:rPr>
          <w:szCs w:val="28"/>
        </w:rPr>
        <w:t>санкционной</w:t>
      </w:r>
      <w:proofErr w:type="spellEnd"/>
      <w:r w:rsidRPr="00F215C1">
        <w:rPr>
          <w:szCs w:val="28"/>
        </w:rPr>
        <w:t xml:space="preserve"> политики «недружественных» России государств. Этот вывод следует из очевидного состояния, если будет задействован потенциал стратегий теории игр на основе моделей Дж. </w:t>
      </w:r>
      <w:proofErr w:type="spellStart"/>
      <w:r w:rsidRPr="00F215C1">
        <w:rPr>
          <w:szCs w:val="28"/>
        </w:rPr>
        <w:t>Нэша</w:t>
      </w:r>
      <w:proofErr w:type="spellEnd"/>
      <w:r w:rsidRPr="00F215C1">
        <w:rPr>
          <w:szCs w:val="28"/>
        </w:rPr>
        <w:t xml:space="preserve">, Ж. Бертрана, Г. </w:t>
      </w:r>
      <w:proofErr w:type="spellStart"/>
      <w:r w:rsidRPr="00F215C1">
        <w:rPr>
          <w:szCs w:val="28"/>
        </w:rPr>
        <w:t>Штакельберга</w:t>
      </w:r>
      <w:proofErr w:type="spellEnd"/>
      <w:r w:rsidRPr="00F215C1">
        <w:rPr>
          <w:szCs w:val="28"/>
        </w:rPr>
        <w:t xml:space="preserve">, А. </w:t>
      </w:r>
      <w:proofErr w:type="spellStart"/>
      <w:r w:rsidRPr="00F215C1">
        <w:rPr>
          <w:szCs w:val="28"/>
        </w:rPr>
        <w:t>Курно</w:t>
      </w:r>
      <w:proofErr w:type="spellEnd"/>
      <w:r w:rsidRPr="00F215C1">
        <w:rPr>
          <w:szCs w:val="28"/>
        </w:rPr>
        <w:t>.   Суть последних можно свести к получению желаемого эффекта при принятии решений (стратегий) других участников глобальной экономики, максимально купируя риски. Однако последнее возможно при учете следующих факторов:</w:t>
      </w:r>
    </w:p>
    <w:p w:rsidR="006979EF" w:rsidRPr="00F215C1" w:rsidRDefault="006979EF" w:rsidP="003148C4">
      <w:pPr>
        <w:pStyle w:val="a3"/>
        <w:numPr>
          <w:ilvl w:val="0"/>
          <w:numId w:val="1"/>
        </w:numPr>
        <w:pBdr>
          <w:bottom w:val="single" w:sz="4" w:space="1" w:color="auto"/>
        </w:pBdr>
        <w:spacing w:before="0" w:after="0" w:line="360" w:lineRule="auto"/>
        <w:ind w:firstLine="709"/>
        <w:rPr>
          <w:rStyle w:val="ezkurwreuab5ozgtqnkl"/>
          <w:szCs w:val="28"/>
        </w:rPr>
      </w:pPr>
      <w:r w:rsidRPr="00F215C1">
        <w:rPr>
          <w:rStyle w:val="ezkurwreuab5ozgtqnkl"/>
          <w:szCs w:val="28"/>
        </w:rPr>
        <w:lastRenderedPageBreak/>
        <w:t>Быстрое принятие решений, затрагивающих ранее «запретные» зоны, т.е. переход к моделям критической оценки правил с позиций их «разумности». Тем самым принцип таможенного менеджмента, основанного на принципах «правил разумного подхода» подлежит замене, переходу на принцип «разумности самих правил государственного управления институтом таможенного дела в России»;</w:t>
      </w:r>
      <w:r w:rsidR="001568CE" w:rsidRPr="001568CE">
        <w:rPr>
          <w:szCs w:val="28"/>
        </w:rPr>
        <w:t xml:space="preserve"> </w:t>
      </w:r>
      <w:r w:rsidR="001568CE" w:rsidRPr="00F215C1">
        <w:rPr>
          <w:szCs w:val="28"/>
        </w:rPr>
        <w:t>[</w:t>
      </w:r>
      <w:r w:rsidR="00A06470">
        <w:rPr>
          <w:szCs w:val="28"/>
        </w:rPr>
        <w:t>1; 4; 5</w:t>
      </w:r>
      <w:r w:rsidR="001568CE" w:rsidRPr="00F215C1">
        <w:rPr>
          <w:szCs w:val="28"/>
        </w:rPr>
        <w:t xml:space="preserve">] </w:t>
      </w:r>
      <w:r w:rsidRPr="00F215C1">
        <w:rPr>
          <w:rStyle w:val="ezkurwreuab5ozgtqnkl"/>
          <w:szCs w:val="28"/>
        </w:rPr>
        <w:t xml:space="preserve"> </w:t>
      </w:r>
    </w:p>
    <w:p w:rsidR="006979EF" w:rsidRPr="00F215C1" w:rsidRDefault="006979EF" w:rsidP="003148C4">
      <w:pPr>
        <w:pStyle w:val="a3"/>
        <w:numPr>
          <w:ilvl w:val="0"/>
          <w:numId w:val="1"/>
        </w:numPr>
        <w:pBdr>
          <w:bottom w:val="single" w:sz="4" w:space="1" w:color="auto"/>
        </w:pBdr>
        <w:spacing w:before="0" w:after="0" w:line="360" w:lineRule="auto"/>
        <w:ind w:firstLine="709"/>
        <w:rPr>
          <w:rStyle w:val="ezkurwreuab5ozgtqnkl"/>
          <w:szCs w:val="28"/>
        </w:rPr>
      </w:pPr>
      <w:r w:rsidRPr="00F215C1">
        <w:rPr>
          <w:rStyle w:val="ezkurwreuab5ozgtqnkl"/>
          <w:szCs w:val="28"/>
        </w:rPr>
        <w:t>Государственное управление институтом таможенного дела в России должен приобретать новые для себя признаки – обладание большей ликвидност</w:t>
      </w:r>
      <w:r w:rsidR="001568CE">
        <w:rPr>
          <w:rStyle w:val="ezkurwreuab5ozgtqnkl"/>
          <w:szCs w:val="28"/>
        </w:rPr>
        <w:t>ью</w:t>
      </w:r>
      <w:r w:rsidRPr="00F215C1">
        <w:rPr>
          <w:rStyle w:val="ezkurwreuab5ozgtqnkl"/>
          <w:szCs w:val="28"/>
        </w:rPr>
        <w:t xml:space="preserve"> таможенной политики. Современное состояние государственной таможенной политики может скорее описано стратегией </w:t>
      </w:r>
      <w:proofErr w:type="spellStart"/>
      <w:r w:rsidRPr="00F215C1">
        <w:rPr>
          <w:rStyle w:val="ezkurwreuab5ozgtqnkl"/>
          <w:szCs w:val="28"/>
        </w:rPr>
        <w:t>нетранзитивности</w:t>
      </w:r>
      <w:proofErr w:type="spellEnd"/>
      <w:r w:rsidRPr="00F215C1">
        <w:rPr>
          <w:rStyle w:val="ezkurwreuab5ozgtqnkl"/>
          <w:szCs w:val="28"/>
        </w:rPr>
        <w:t>.</w:t>
      </w:r>
    </w:p>
    <w:p w:rsidR="006979EF" w:rsidRPr="00F215C1" w:rsidRDefault="006979EF" w:rsidP="003148C4">
      <w:pPr>
        <w:pBdr>
          <w:bottom w:val="single" w:sz="4" w:space="1" w:color="auto"/>
        </w:pBdr>
        <w:spacing w:before="0" w:after="0" w:line="360" w:lineRule="auto"/>
        <w:ind w:left="0" w:firstLine="709"/>
        <w:rPr>
          <w:szCs w:val="28"/>
        </w:rPr>
      </w:pPr>
      <w:r w:rsidRPr="00F215C1">
        <w:rPr>
          <w:rStyle w:val="ezkurwreuab5ozgtqnkl"/>
          <w:szCs w:val="28"/>
        </w:rPr>
        <w:t xml:space="preserve">Реализация выше отмеченных правил может быть осуществлено, если будет обеспечено техническое и технологическое сопровождение этих таможенных новаций, суть которых раскрывается в переходе на модель интеллектуальной таможни. </w:t>
      </w:r>
      <w:r w:rsidRPr="00F215C1">
        <w:rPr>
          <w:szCs w:val="28"/>
        </w:rPr>
        <w:t>[</w:t>
      </w:r>
      <w:r w:rsidR="00A06470">
        <w:rPr>
          <w:szCs w:val="28"/>
        </w:rPr>
        <w:t>3</w:t>
      </w:r>
      <w:r w:rsidRPr="00F215C1">
        <w:rPr>
          <w:szCs w:val="28"/>
        </w:rPr>
        <w:t>] Полагаем, что государственный менеджмент в современных условиях жесткого противостояния скорее вписывается в полупассивную модель реакции на враждебную по отношению России политику. Запад будет продолжать следовать политике нанесения ущерба социально-экономическому состоянию России, не исключа</w:t>
      </w:r>
      <w:r w:rsidR="001568CE">
        <w:rPr>
          <w:szCs w:val="28"/>
        </w:rPr>
        <w:t>я</w:t>
      </w:r>
      <w:r w:rsidRPr="00F215C1">
        <w:rPr>
          <w:szCs w:val="28"/>
        </w:rPr>
        <w:t xml:space="preserve"> при этом и стратегического поражения. Россия при полупассивной внешнеэкономической политике может подорвать или исчерпать свои ресурсы</w:t>
      </w:r>
      <w:r w:rsidR="001568CE">
        <w:rPr>
          <w:szCs w:val="28"/>
        </w:rPr>
        <w:t xml:space="preserve"> уже в долгосрочной политике</w:t>
      </w:r>
      <w:r w:rsidRPr="00F215C1">
        <w:rPr>
          <w:szCs w:val="28"/>
        </w:rPr>
        <w:t xml:space="preserve">, следовательно, она не может реализовать строго доминирующую стратегию.  </w:t>
      </w:r>
    </w:p>
    <w:p w:rsidR="00A06470" w:rsidRDefault="006979EF" w:rsidP="003148C4">
      <w:pPr>
        <w:pBdr>
          <w:bottom w:val="single" w:sz="4" w:space="1" w:color="auto"/>
        </w:pBdr>
        <w:spacing w:before="0" w:after="0" w:line="360" w:lineRule="auto"/>
        <w:ind w:left="0" w:firstLine="709"/>
        <w:rPr>
          <w:szCs w:val="28"/>
        </w:rPr>
      </w:pPr>
      <w:r w:rsidRPr="00F215C1">
        <w:rPr>
          <w:szCs w:val="28"/>
        </w:rPr>
        <w:t>Внедрение технологий таможенного дела, в основе которого лежат технологии искусственного интеллекта в новых геополитических условиях, для которых неопределенность становится фактором, который уже невозможно игнорировать, институт таможенного дела должен выработать новое качество – максимально быстро реагировать на потребности изменения ситуации на геополитическом пространстве.</w:t>
      </w:r>
      <w:r w:rsidRPr="00957FD5">
        <w:rPr>
          <w:szCs w:val="28"/>
        </w:rPr>
        <w:t xml:space="preserve"> </w:t>
      </w:r>
      <w:r w:rsidRPr="00F215C1">
        <w:rPr>
          <w:szCs w:val="28"/>
        </w:rPr>
        <w:t>[</w:t>
      </w:r>
      <w:r w:rsidR="00A06470">
        <w:rPr>
          <w:szCs w:val="28"/>
        </w:rPr>
        <w:t>2</w:t>
      </w:r>
      <w:r w:rsidRPr="00F215C1">
        <w:rPr>
          <w:szCs w:val="28"/>
        </w:rPr>
        <w:t xml:space="preserve">]  </w:t>
      </w:r>
    </w:p>
    <w:p w:rsidR="00A06470" w:rsidRDefault="00A06470" w:rsidP="003148C4">
      <w:pPr>
        <w:pBdr>
          <w:bottom w:val="single" w:sz="4" w:space="1" w:color="auto"/>
        </w:pBdr>
        <w:spacing w:before="0" w:after="0" w:line="360" w:lineRule="auto"/>
        <w:ind w:left="0" w:firstLine="709"/>
        <w:rPr>
          <w:szCs w:val="28"/>
        </w:rPr>
      </w:pPr>
      <w:r w:rsidRPr="007B4160">
        <w:rPr>
          <w:b/>
          <w:szCs w:val="28"/>
        </w:rPr>
        <w:lastRenderedPageBreak/>
        <w:t>Заключение.</w:t>
      </w:r>
      <w:r>
        <w:rPr>
          <w:szCs w:val="28"/>
        </w:rPr>
        <w:t xml:space="preserve"> </w:t>
      </w:r>
      <w:r w:rsidRPr="00F215C1">
        <w:rPr>
          <w:szCs w:val="28"/>
        </w:rPr>
        <w:t xml:space="preserve">Современную геополитическую ситуацию в </w:t>
      </w:r>
      <w:r>
        <w:rPr>
          <w:szCs w:val="28"/>
        </w:rPr>
        <w:t>условиях глобальное неопределенности</w:t>
      </w:r>
      <w:r w:rsidRPr="00F215C1">
        <w:rPr>
          <w:szCs w:val="28"/>
        </w:rPr>
        <w:t xml:space="preserve"> следует </w:t>
      </w:r>
      <w:proofErr w:type="gramStart"/>
      <w:r w:rsidRPr="00F215C1">
        <w:rPr>
          <w:szCs w:val="28"/>
        </w:rPr>
        <w:t>понимать</w:t>
      </w:r>
      <w:proofErr w:type="gramEnd"/>
      <w:r w:rsidRPr="00F215C1">
        <w:rPr>
          <w:szCs w:val="28"/>
        </w:rPr>
        <w:t xml:space="preserve"> как реализацию стратегий США</w:t>
      </w:r>
      <w:r>
        <w:rPr>
          <w:szCs w:val="28"/>
        </w:rPr>
        <w:t>, стран Европейского союза</w:t>
      </w:r>
      <w:r w:rsidRPr="00F215C1">
        <w:rPr>
          <w:szCs w:val="28"/>
        </w:rPr>
        <w:t xml:space="preserve"> по нанесению наибольшего урона России</w:t>
      </w:r>
      <w:r>
        <w:rPr>
          <w:szCs w:val="28"/>
        </w:rPr>
        <w:t xml:space="preserve">. </w:t>
      </w:r>
      <w:r w:rsidR="00171F98">
        <w:rPr>
          <w:szCs w:val="28"/>
        </w:rPr>
        <w:t xml:space="preserve">Таможенная политика России должна вырабатывать такие эффективные таможенные механизмы и инструменты, которые характеризовали бы её как политику дискреционную. Суть последней раскрывается в признаках её ликвидности, способности быстрого реагирования на изменяющуюся ситуацию на мировых товарных и глобальных политических рынках. </w:t>
      </w:r>
    </w:p>
    <w:p w:rsidR="006979EF" w:rsidRDefault="006979EF" w:rsidP="003148C4">
      <w:pPr>
        <w:pBdr>
          <w:bottom w:val="single" w:sz="4" w:space="1" w:color="auto"/>
        </w:pBdr>
        <w:spacing w:before="0" w:after="0" w:line="360" w:lineRule="auto"/>
        <w:ind w:left="0" w:firstLine="709"/>
        <w:rPr>
          <w:szCs w:val="28"/>
        </w:rPr>
      </w:pPr>
      <w:r w:rsidRPr="00F215C1">
        <w:rPr>
          <w:szCs w:val="28"/>
        </w:rPr>
        <w:t xml:space="preserve"> </w:t>
      </w:r>
    </w:p>
    <w:p w:rsidR="006979EF" w:rsidRDefault="006979EF" w:rsidP="00171F98">
      <w:pPr>
        <w:pBdr>
          <w:bottom w:val="single" w:sz="4" w:space="1" w:color="auto"/>
        </w:pBdr>
        <w:spacing w:before="0" w:after="0" w:line="360" w:lineRule="auto"/>
        <w:ind w:left="0" w:firstLine="709"/>
        <w:jc w:val="center"/>
        <w:rPr>
          <w:b/>
          <w:szCs w:val="28"/>
        </w:rPr>
      </w:pPr>
      <w:r w:rsidRPr="00957FD5">
        <w:rPr>
          <w:b/>
          <w:szCs w:val="28"/>
        </w:rPr>
        <w:t>Список источников</w:t>
      </w:r>
    </w:p>
    <w:p w:rsidR="00171F98" w:rsidRPr="00171F98" w:rsidRDefault="00171F98" w:rsidP="00171F98">
      <w:pPr>
        <w:pStyle w:val="a3"/>
        <w:numPr>
          <w:ilvl w:val="0"/>
          <w:numId w:val="2"/>
        </w:numPr>
        <w:pBdr>
          <w:bottom w:val="single" w:sz="4" w:space="1" w:color="auto"/>
        </w:pBdr>
        <w:spacing w:before="0" w:after="0" w:line="360" w:lineRule="auto"/>
        <w:ind w:firstLine="709"/>
        <w:rPr>
          <w:szCs w:val="28"/>
        </w:rPr>
      </w:pPr>
      <w:r w:rsidRPr="00171F98">
        <w:rPr>
          <w:szCs w:val="28"/>
        </w:rPr>
        <w:t>Божко М.А. Параллельный импорт фармацевтических товаров: таможенные риски. Монография / М.А. Божко, В.А. Останин. Владивосток: Издательство Дальневосточного федерального университета, 2024. 119 с.</w:t>
      </w:r>
    </w:p>
    <w:p w:rsidR="00171F98" w:rsidRPr="00171F98" w:rsidRDefault="00171F98" w:rsidP="00171F98">
      <w:pPr>
        <w:pStyle w:val="a3"/>
        <w:numPr>
          <w:ilvl w:val="0"/>
          <w:numId w:val="2"/>
        </w:numPr>
        <w:pBdr>
          <w:bottom w:val="single" w:sz="4" w:space="1" w:color="auto"/>
        </w:pBdr>
        <w:spacing w:before="0" w:after="0" w:line="360" w:lineRule="auto"/>
        <w:ind w:firstLine="709"/>
        <w:rPr>
          <w:szCs w:val="28"/>
        </w:rPr>
      </w:pPr>
      <w:r w:rsidRPr="00171F98">
        <w:rPr>
          <w:szCs w:val="28"/>
        </w:rPr>
        <w:t xml:space="preserve">Дмитриева, О.А. Цифровая таможня: современные тренды и перспективы развития / О. А. Дмитриева, Д. Е. Морковкин, К. А. </w:t>
      </w:r>
      <w:proofErr w:type="spellStart"/>
      <w:r w:rsidRPr="00171F98">
        <w:rPr>
          <w:szCs w:val="28"/>
        </w:rPr>
        <w:t>Умарова</w:t>
      </w:r>
      <w:proofErr w:type="spellEnd"/>
      <w:r w:rsidRPr="00171F98">
        <w:rPr>
          <w:szCs w:val="28"/>
        </w:rPr>
        <w:t xml:space="preserve">, Ч. В. Керимова, К. А. Артамонова, Г. И. </w:t>
      </w:r>
      <w:proofErr w:type="spellStart"/>
      <w:r w:rsidRPr="00171F98">
        <w:rPr>
          <w:szCs w:val="28"/>
        </w:rPr>
        <w:t>Алеева</w:t>
      </w:r>
      <w:proofErr w:type="spellEnd"/>
      <w:r w:rsidRPr="00171F98">
        <w:rPr>
          <w:szCs w:val="28"/>
        </w:rPr>
        <w:t xml:space="preserve"> // Вестник евразийской науки. 2024. Т. 16. № 4. URL: </w:t>
      </w:r>
      <w:hyperlink r:id="rId5" w:history="1">
        <w:r w:rsidRPr="00171F98">
          <w:rPr>
            <w:rStyle w:val="a4"/>
            <w:color w:val="auto"/>
            <w:szCs w:val="28"/>
          </w:rPr>
          <w:t>https://esj.today/PDF/78ECVN424.pdf</w:t>
        </w:r>
      </w:hyperlink>
    </w:p>
    <w:p w:rsidR="00171F98" w:rsidRPr="00957FD5" w:rsidRDefault="00171F98" w:rsidP="00171F98">
      <w:pPr>
        <w:pStyle w:val="a3"/>
        <w:numPr>
          <w:ilvl w:val="0"/>
          <w:numId w:val="2"/>
        </w:numPr>
        <w:pBdr>
          <w:bottom w:val="single" w:sz="4" w:space="1" w:color="auto"/>
        </w:pBdr>
        <w:spacing w:before="0" w:after="0" w:line="360" w:lineRule="auto"/>
        <w:ind w:firstLine="709"/>
        <w:rPr>
          <w:szCs w:val="28"/>
        </w:rPr>
      </w:pPr>
      <w:r w:rsidRPr="00957FD5">
        <w:t>Довженко П.В., Останин В.А. Цифровизация в реализации стратегии развития таможенной службы до 20230 года // Таможенная политика России на Дальнем Востоке. 2022. № 1 (98). С. 23-29;</w:t>
      </w:r>
    </w:p>
    <w:p w:rsidR="00171F98" w:rsidRPr="00957FD5" w:rsidRDefault="00171F98" w:rsidP="00171F98">
      <w:pPr>
        <w:pStyle w:val="a3"/>
        <w:numPr>
          <w:ilvl w:val="0"/>
          <w:numId w:val="2"/>
        </w:numPr>
        <w:pBdr>
          <w:bottom w:val="single" w:sz="4" w:space="1" w:color="auto"/>
        </w:pBdr>
        <w:spacing w:before="0" w:after="0" w:line="360" w:lineRule="auto"/>
        <w:ind w:firstLine="709"/>
        <w:rPr>
          <w:szCs w:val="28"/>
        </w:rPr>
      </w:pPr>
      <w:r>
        <w:rPr>
          <w:szCs w:val="28"/>
        </w:rPr>
        <w:t>Интеллектуальные таможенные технологии в восьмом технологическом укладе // Вестник Алтайской академии экономики и права. 2025. № 4-1. С. 117-123.</w:t>
      </w:r>
    </w:p>
    <w:p w:rsidR="00171F98" w:rsidRPr="00171F98" w:rsidRDefault="00171F98" w:rsidP="00171F98">
      <w:pPr>
        <w:pStyle w:val="a3"/>
        <w:numPr>
          <w:ilvl w:val="0"/>
          <w:numId w:val="2"/>
        </w:numPr>
        <w:pBdr>
          <w:bottom w:val="single" w:sz="4" w:space="1" w:color="auto"/>
        </w:pBdr>
        <w:spacing w:before="0" w:after="0" w:line="360" w:lineRule="auto"/>
        <w:ind w:firstLine="709"/>
        <w:rPr>
          <w:szCs w:val="28"/>
        </w:rPr>
      </w:pPr>
      <w:r w:rsidRPr="00171F98">
        <w:rPr>
          <w:szCs w:val="28"/>
        </w:rPr>
        <w:t>Останин В.А. Гармонизация национальных таможенных институций в Евразийском экономическом союзе // Таможенная политика России на Дальнем Востоке. 2025. № 2 (111). С. 5-16.</w:t>
      </w:r>
    </w:p>
    <w:p w:rsidR="006979EF" w:rsidRPr="00957FD5" w:rsidRDefault="00171F98" w:rsidP="00171F98">
      <w:pPr>
        <w:pStyle w:val="a3"/>
        <w:numPr>
          <w:ilvl w:val="0"/>
          <w:numId w:val="2"/>
        </w:numPr>
        <w:pBdr>
          <w:bottom w:val="single" w:sz="4" w:space="1" w:color="auto"/>
        </w:pBdr>
        <w:spacing w:before="0" w:after="0" w:line="360" w:lineRule="auto"/>
        <w:ind w:firstLine="709"/>
        <w:rPr>
          <w:b/>
          <w:szCs w:val="28"/>
        </w:rPr>
      </w:pPr>
      <w:r w:rsidRPr="00957FD5">
        <w:t>Останин В.А. Ликвидность таможенной политики в условиях глобальной политической неопределенности // Таможенная политика России на Дальнем Востоке. 2015. № 1 (70). С. 22-30</w:t>
      </w:r>
      <w:r>
        <w:t>.</w:t>
      </w:r>
      <w:r w:rsidRPr="00957FD5">
        <w:rPr>
          <w:b/>
          <w:szCs w:val="28"/>
        </w:rPr>
        <w:t xml:space="preserve"> </w:t>
      </w:r>
    </w:p>
    <w:p w:rsidR="00C07DC6" w:rsidRPr="009A24EA" w:rsidRDefault="00C07DC6" w:rsidP="006979EF">
      <w:pPr>
        <w:spacing w:line="360" w:lineRule="auto"/>
      </w:pPr>
    </w:p>
    <w:sectPr w:rsidR="00C07DC6" w:rsidRPr="009A24E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F560FF"/>
    <w:multiLevelType w:val="hybridMultilevel"/>
    <w:tmpl w:val="B086B658"/>
    <w:lvl w:ilvl="0" w:tplc="DFD48AA2">
      <w:start w:val="1"/>
      <w:numFmt w:val="decimal"/>
      <w:lvlText w:val="%1."/>
      <w:lvlJc w:val="left"/>
      <w:pPr>
        <w:ind w:left="360" w:hanging="360"/>
      </w:pPr>
      <w:rPr>
        <w:rFonts w:hint="default"/>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15:restartNumberingAfterBreak="0">
    <w:nsid w:val="2B743D9B"/>
    <w:multiLevelType w:val="hybridMultilevel"/>
    <w:tmpl w:val="462E9F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225"/>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594B"/>
    <w:rsid w:val="001568CE"/>
    <w:rsid w:val="00171F98"/>
    <w:rsid w:val="003148C4"/>
    <w:rsid w:val="003E51C2"/>
    <w:rsid w:val="006979EF"/>
    <w:rsid w:val="007430BA"/>
    <w:rsid w:val="007B4160"/>
    <w:rsid w:val="0097594B"/>
    <w:rsid w:val="009A24EA"/>
    <w:rsid w:val="00A06470"/>
    <w:rsid w:val="00BD0605"/>
    <w:rsid w:val="00C07D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617A634-318C-4E24-840A-4D6ECEC9B0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8"/>
        <w:szCs w:val="28"/>
        <w:lang w:val="ru-RU" w:eastAsia="en-US" w:bidi="ar-SA"/>
      </w:rPr>
    </w:rPrDefault>
    <w:pPrDefault>
      <w:pPr>
        <w:spacing w:after="160"/>
        <w:ind w:firstLine="709"/>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979EF"/>
    <w:pPr>
      <w:spacing w:before="120" w:after="280" w:line="259" w:lineRule="auto"/>
      <w:ind w:left="708" w:firstLine="0"/>
      <w:jc w:val="both"/>
    </w:pPr>
    <w:rPr>
      <w:rFonts w:cstheme="minorBidi"/>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ezkurwreuab5ozgtqnkl">
    <w:name w:val="ezkurwreuab5ozgtqnkl"/>
    <w:basedOn w:val="a0"/>
    <w:rsid w:val="006979EF"/>
  </w:style>
  <w:style w:type="paragraph" w:styleId="a3">
    <w:name w:val="List Paragraph"/>
    <w:basedOn w:val="a"/>
    <w:uiPriority w:val="34"/>
    <w:qFormat/>
    <w:rsid w:val="006979EF"/>
    <w:pPr>
      <w:ind w:left="720"/>
      <w:contextualSpacing/>
    </w:pPr>
  </w:style>
  <w:style w:type="character" w:styleId="a4">
    <w:name w:val="Hyperlink"/>
    <w:basedOn w:val="a0"/>
    <w:uiPriority w:val="99"/>
    <w:unhideWhenUsed/>
    <w:rsid w:val="009A24EA"/>
    <w:rPr>
      <w:color w:val="0563C1" w:themeColor="hyperlink"/>
      <w:u w:val="single"/>
    </w:rPr>
  </w:style>
  <w:style w:type="character" w:customStyle="1" w:styleId="ypks7kbdpwfgdykd3qb9">
    <w:name w:val="ypks7kbdpwfgdykd3qb9"/>
    <w:basedOn w:val="a0"/>
    <w:rsid w:val="007B41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esj.today/PDF/78ECVN424.pdf"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80</TotalTime>
  <Pages>1</Pages>
  <Words>1638</Words>
  <Characters>9340</Characters>
  <Application>Microsoft Office Word</Application>
  <DocSecurity>0</DocSecurity>
  <Lines>77</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Дом</dc:creator>
  <cp:keywords/>
  <dc:description/>
  <cp:lastModifiedBy>Дом</cp:lastModifiedBy>
  <cp:revision>6</cp:revision>
  <dcterms:created xsi:type="dcterms:W3CDTF">2025-12-25T08:52:00Z</dcterms:created>
  <dcterms:modified xsi:type="dcterms:W3CDTF">2025-12-29T04:25:00Z</dcterms:modified>
</cp:coreProperties>
</file>